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CC" w:rsidRDefault="000D34CC" w:rsidP="003E16C3">
      <w:pPr>
        <w:rPr>
          <w:rFonts w:ascii="ＭＳ ゴシック" w:eastAsia="ＭＳ ゴシック"/>
        </w:rPr>
      </w:pPr>
      <w:r w:rsidRPr="003E16C3">
        <w:rPr>
          <w:rFonts w:ascii="ＭＳ ゴシック" w:eastAsia="ＭＳ ゴシック"/>
          <w:b/>
          <w:sz w:val="28"/>
        </w:rPr>
        <w:t>身体活動支援臨床</w:t>
      </w:r>
      <w:r w:rsidR="00013B3E">
        <w:rPr>
          <w:rFonts w:ascii="ＭＳ ゴシック" w:eastAsia="ＭＳ ゴシック" w:hint="eastAsia"/>
        </w:rPr>
        <w:t xml:space="preserve">　　　　　　学生番号・氏名</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0E07E7">
        <w:rPr>
          <w:rFonts w:ascii="ＭＳ ゴシック" w:eastAsia="ＭＳ ゴシック" w:hint="eastAsia"/>
          <w:b/>
          <w:sz w:val="28"/>
        </w:rPr>
        <w:t>授業で提示された</w:t>
      </w:r>
      <w:r>
        <w:rPr>
          <w:rFonts w:ascii="ＭＳ ゴシック" w:eastAsia="ＭＳ ゴシック" w:hint="eastAsia"/>
          <w:b/>
          <w:sz w:val="28"/>
        </w:rPr>
        <w:t>ビーンバッグの活動</w:t>
      </w:r>
      <w:r w:rsidR="000E07E7">
        <w:rPr>
          <w:rFonts w:ascii="ＭＳ ゴシック" w:eastAsia="ＭＳ ゴシック" w:hint="eastAsia"/>
          <w:b/>
          <w:sz w:val="28"/>
        </w:rPr>
        <w:t>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p>
    <w:tbl>
      <w:tblPr>
        <w:tblStyle w:val="a7"/>
        <w:tblW w:w="0" w:type="auto"/>
        <w:tblLook w:val="04A0" w:firstRow="1" w:lastRow="0" w:firstColumn="1" w:lastColumn="0" w:noHBand="0" w:noVBand="1"/>
      </w:tblPr>
      <w:tblGrid>
        <w:gridCol w:w="8494"/>
      </w:tblGrid>
      <w:tr w:rsidR="00366BC0" w:rsidTr="003E16C3">
        <w:trPr>
          <w:trHeight w:val="2657"/>
        </w:trPr>
        <w:tc>
          <w:tcPr>
            <w:tcW w:w="8494" w:type="dxa"/>
          </w:tcPr>
          <w:p w:rsidR="00366BC0" w:rsidRPr="00013B3E" w:rsidRDefault="00366BC0" w:rsidP="00366BC0">
            <w:pPr>
              <w:rPr>
                <w:color w:val="FF0000"/>
                <w:szCs w:val="21"/>
              </w:rPr>
            </w:pPr>
            <w:r w:rsidRPr="00013B3E">
              <w:rPr>
                <w:rFonts w:hint="eastAsia"/>
                <w:color w:val="FF0000"/>
                <w:szCs w:val="21"/>
              </w:rPr>
              <w:t>＜</w:t>
            </w:r>
            <w:r w:rsidR="00013B3E">
              <w:rPr>
                <w:rFonts w:hint="eastAsia"/>
                <w:color w:val="FF0000"/>
                <w:szCs w:val="21"/>
              </w:rPr>
              <w:t>記入</w:t>
            </w:r>
            <w:r w:rsidRPr="00013B3E">
              <w:rPr>
                <w:rFonts w:hint="eastAsia"/>
                <w:color w:val="FF0000"/>
                <w:szCs w:val="21"/>
              </w:rPr>
              <w:t xml:space="preserve">例＞　</w:t>
            </w:r>
            <w:r w:rsidR="00013B3E">
              <w:rPr>
                <w:rFonts w:hint="eastAsia"/>
                <w:color w:val="FF0000"/>
                <w:szCs w:val="21"/>
              </w:rPr>
              <w:t>・・記載する際は消してください</w:t>
            </w:r>
          </w:p>
          <w:p w:rsidR="00366BC0" w:rsidRPr="00013B3E" w:rsidRDefault="00366BC0" w:rsidP="00366BC0">
            <w:pPr>
              <w:rPr>
                <w:color w:val="FF0000"/>
                <w:szCs w:val="21"/>
              </w:rPr>
            </w:pPr>
            <w:r w:rsidRPr="00013B3E">
              <w:rPr>
                <w:rFonts w:hint="eastAsia"/>
                <w:color w:val="FF0000"/>
                <w:szCs w:val="21"/>
              </w:rPr>
              <w:t>活動：</w:t>
            </w:r>
            <w:r w:rsidR="00013B3E">
              <w:rPr>
                <w:rFonts w:hint="eastAsia"/>
                <w:color w:val="FF0000"/>
                <w:szCs w:val="21"/>
              </w:rPr>
              <w:t>ビーンバッグを</w:t>
            </w:r>
            <w:r w:rsidRPr="00013B3E">
              <w:rPr>
                <w:rFonts w:hint="eastAsia"/>
                <w:color w:val="FF0000"/>
                <w:szCs w:val="21"/>
              </w:rPr>
              <w:t xml:space="preserve">手の甲に載せて運ぶ　</w:t>
            </w:r>
          </w:p>
          <w:p w:rsidR="00366BC0" w:rsidRPr="00013B3E" w:rsidRDefault="00366BC0" w:rsidP="00366BC0">
            <w:pPr>
              <w:rPr>
                <w:color w:val="FF0000"/>
                <w:szCs w:val="21"/>
              </w:rPr>
            </w:pPr>
            <w:r w:rsidRPr="00013B3E">
              <w:rPr>
                <w:rFonts w:hint="eastAsia"/>
                <w:color w:val="FF0000"/>
                <w:szCs w:val="21"/>
              </w:rPr>
              <w:t>対象：</w:t>
            </w:r>
            <w:r w:rsidR="003E16C3">
              <w:rPr>
                <w:rFonts w:hint="eastAsia"/>
                <w:color w:val="FF0000"/>
                <w:szCs w:val="21"/>
              </w:rPr>
              <w:t>体の動かし方が上手ではない子ども（発達障害のあるこども）</w:t>
            </w:r>
          </w:p>
          <w:p w:rsidR="00366BC0" w:rsidRPr="00366BC0" w:rsidRDefault="00366BC0" w:rsidP="00013B3E">
            <w:pPr>
              <w:ind w:left="210" w:hangingChars="100" w:hanging="210"/>
              <w:rPr>
                <w:szCs w:val="21"/>
              </w:rPr>
            </w:pPr>
            <w:r w:rsidRPr="00013B3E">
              <w:rPr>
                <w:rFonts w:hint="eastAsia"/>
                <w:color w:val="FF0000"/>
                <w:szCs w:val="21"/>
              </w:rPr>
              <w:t>学習：手の甲の感覚と意識（身体像）、バランス、手と歩行動作を調整する能力(※身体協応性と言います)の学習など</w:t>
            </w:r>
            <w:r w:rsidR="00013B3E">
              <w:rPr>
                <w:rFonts w:hint="eastAsia"/>
                <w:color w:val="FF0000"/>
                <w:szCs w:val="21"/>
              </w:rPr>
              <w:t xml:space="preserve">　（※については、授業の中で学んでいきます）</w:t>
            </w:r>
          </w:p>
        </w:tc>
        <w:bookmarkStart w:id="0" w:name="_GoBack"/>
        <w:bookmarkEnd w:id="0"/>
      </w:tr>
    </w:tbl>
    <w:p w:rsidR="000D34CC" w:rsidRPr="00F96E27" w:rsidRDefault="003E16C3" w:rsidP="000D34CC">
      <w:pPr>
        <w:jc w:val="left"/>
        <w:rPr>
          <w:rFonts w:ascii="ＭＳ ゴシック" w:eastAsia="ＭＳ ゴシック"/>
          <w:b/>
          <w:sz w:val="28"/>
        </w:rPr>
      </w:pPr>
      <w:r>
        <w:rPr>
          <w:rFonts w:ascii="ＭＳ ゴシック" w:eastAsia="ＭＳ ゴシック" w:hint="eastAsia"/>
          <w:b/>
          <w:sz w:val="28"/>
        </w:rPr>
        <w:t>Ⅱ</w:t>
      </w:r>
      <w:r w:rsidR="00366BC0">
        <w:rPr>
          <w:rFonts w:ascii="ＭＳ ゴシック" w:eastAsia="ＭＳ ゴシック" w:hint="eastAsia"/>
          <w:b/>
          <w:sz w:val="28"/>
        </w:rPr>
        <w:t>フープ</w:t>
      </w:r>
      <w:r w:rsidR="000D34CC" w:rsidRPr="00F96E27">
        <w:rPr>
          <w:rFonts w:ascii="ＭＳ ゴシック" w:eastAsia="ＭＳ ゴシック"/>
          <w:b/>
          <w:sz w:val="28"/>
        </w:rPr>
        <w:t>を使った遊び</w:t>
      </w:r>
    </w:p>
    <w:p w:rsidR="000D34CC" w:rsidRPr="003E16C3" w:rsidRDefault="000D34CC" w:rsidP="000D34CC">
      <w:pPr>
        <w:rPr>
          <w:rFonts w:ascii="ＭＳ ゴシック" w:eastAsia="ＭＳ ゴシック"/>
          <w:szCs w:val="21"/>
        </w:rPr>
      </w:pPr>
      <w:r w:rsidRPr="003E16C3">
        <w:rPr>
          <w:rFonts w:ascii="ＭＳ ゴシック" w:eastAsia="ＭＳ ゴシック" w:hint="eastAsia"/>
          <w:szCs w:val="21"/>
        </w:rPr>
        <w:t>１．</w:t>
      </w:r>
      <w:r w:rsidR="00366BC0" w:rsidRPr="003E16C3">
        <w:rPr>
          <w:rFonts w:ascii="ＭＳ ゴシック" w:eastAsia="ＭＳ ゴシック" w:hint="eastAsia"/>
          <w:szCs w:val="21"/>
        </w:rPr>
        <w:t>渡す・転がす・投げる</w:t>
      </w:r>
      <w:r w:rsidR="003E16C3" w:rsidRPr="003E16C3">
        <w:rPr>
          <w:rFonts w:ascii="ＭＳ ゴシック" w:eastAsia="ＭＳ ゴシック" w:hint="eastAsia"/>
          <w:szCs w:val="21"/>
        </w:rPr>
        <w:t>/</w:t>
      </w:r>
      <w:r w:rsidR="003E16C3" w:rsidRPr="003E16C3">
        <w:rPr>
          <w:rFonts w:ascii="ＭＳ ゴシック" w:eastAsia="ＭＳ ゴシック" w:hint="eastAsia"/>
          <w:szCs w:val="21"/>
        </w:rPr>
        <w:t>２．運ぶ・移動する</w:t>
      </w:r>
      <w:r w:rsidR="003E16C3" w:rsidRPr="003E16C3">
        <w:rPr>
          <w:rFonts w:ascii="ＭＳ ゴシック" w:eastAsia="ＭＳ ゴシック" w:hint="eastAsia"/>
          <w:szCs w:val="21"/>
        </w:rPr>
        <w:t>/</w:t>
      </w:r>
      <w:r w:rsidR="003E16C3" w:rsidRPr="003E16C3">
        <w:rPr>
          <w:rFonts w:ascii="ＭＳ ゴシック" w:eastAsia="ＭＳ ゴシック" w:hint="eastAsia"/>
          <w:szCs w:val="21"/>
        </w:rPr>
        <w:t>３．他の用具と組み合わせ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3E16C3">
        <w:trPr>
          <w:trHeight w:val="6821"/>
        </w:trPr>
        <w:tc>
          <w:tcPr>
            <w:tcW w:w="8702" w:type="dxa"/>
            <w:shd w:val="clear" w:color="auto" w:fill="auto"/>
          </w:tcPr>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tc>
      </w:tr>
    </w:tbl>
    <w:p w:rsidR="00565CA9" w:rsidRDefault="00565CA9" w:rsidP="003E16C3">
      <w:pPr>
        <w:widowControl/>
        <w:jc w:val="left"/>
      </w:pPr>
    </w:p>
    <w:sectPr w:rsidR="00565CA9"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AD4" w:rsidRDefault="00931AD4" w:rsidP="00366BC0">
      <w:r>
        <w:separator/>
      </w:r>
    </w:p>
  </w:endnote>
  <w:endnote w:type="continuationSeparator" w:id="0">
    <w:p w:rsidR="00931AD4" w:rsidRDefault="00931AD4"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AD4" w:rsidRDefault="00931AD4" w:rsidP="00366BC0">
      <w:r>
        <w:separator/>
      </w:r>
    </w:p>
  </w:footnote>
  <w:footnote w:type="continuationSeparator" w:id="0">
    <w:p w:rsidR="00931AD4" w:rsidRDefault="00931AD4"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CC"/>
    <w:rsid w:val="00013B3E"/>
    <w:rsid w:val="000D34CC"/>
    <w:rsid w:val="000E07E7"/>
    <w:rsid w:val="00366BC0"/>
    <w:rsid w:val="003E16C3"/>
    <w:rsid w:val="00565CA9"/>
    <w:rsid w:val="007F3C0A"/>
    <w:rsid w:val="00931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5A8B3F"/>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yasui</cp:lastModifiedBy>
  <cp:revision>2</cp:revision>
  <dcterms:created xsi:type="dcterms:W3CDTF">2020-10-13T05:10:00Z</dcterms:created>
  <dcterms:modified xsi:type="dcterms:W3CDTF">2020-10-13T05:10:00Z</dcterms:modified>
</cp:coreProperties>
</file>